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41f7b03f4155ec3d610ebb537d9ea70cfbb21d"/>
    <w:p>
      <w:pPr>
        <w:pStyle w:val="Heading1"/>
      </w:pPr>
      <w:r>
        <w:t xml:space="preserve">Registre des activités de traitement — Entrée</w:t>
      </w:r>
    </w:p>
    <w:bookmarkStart w:id="9" w:name="Xa4542eb1235906dcc039c98f14c8b9875aa53ce"/>
    <w:p>
      <w:pPr>
        <w:pStyle w:val="Heading2"/>
      </w:pPr>
      <w:r>
        <w:t xml:space="preserve">Pointage géolocalisé du temps de travail (Badg’heure)</w:t>
      </w:r>
    </w:p>
    <w:p>
      <w:pPr>
        <w:pStyle w:val="FirstParagraph"/>
      </w:pPr>
      <w:r>
        <w:rPr>
          <w:b/>
          <w:bCs/>
        </w:rPr>
        <w:t xml:space="preserve">Organisation :</w:t>
      </w:r>
      <w:r>
        <w:t xml:space="preserve"> </w:t>
      </w:r>
      <w:r>
        <w:t xml:space="preserve">[NOM DE L’ORGANISATION EMPLOYEUSE]</w:t>
      </w:r>
      <w:r>
        <w:t xml:space="preserve"> </w:t>
      </w:r>
      <w:r>
        <w:rPr>
          <w:b/>
          <w:bCs/>
        </w:rPr>
        <w:t xml:space="preserve">SIRET :</w:t>
      </w:r>
      <w:r>
        <w:t xml:space="preserve"> </w:t>
      </w:r>
      <w:r>
        <w:t xml:space="preserve">[SIRET]</w:t>
      </w:r>
      <w:r>
        <w:t xml:space="preserve"> </w:t>
      </w:r>
      <w:r>
        <w:rPr>
          <w:b/>
          <w:bCs/>
        </w:rPr>
        <w:t xml:space="preserve">Date de création de cette entrée :</w:t>
      </w:r>
      <w:r>
        <w:t xml:space="preserve"> </w:t>
      </w:r>
      <w:r>
        <w:t xml:space="preserve">[DATE]</w:t>
      </w:r>
      <w:r>
        <w:t xml:space="preserve"> </w:t>
      </w:r>
      <w:r>
        <w:rPr>
          <w:b/>
          <w:bCs/>
        </w:rPr>
        <w:t xml:space="preserve">Date de dernière mise à jour :</w:t>
      </w:r>
      <w:r>
        <w:t xml:space="preserve"> </w:t>
      </w:r>
      <w:r>
        <w:t xml:space="preserve">[DATE]</w:t>
      </w:r>
      <w:r>
        <w:t xml:space="preserve"> </w:t>
      </w:r>
      <w:r>
        <w:rPr>
          <w:b/>
          <w:bCs/>
        </w:rPr>
        <w:t xml:space="preserve">Version :</w:t>
      </w:r>
      <w:r>
        <w:t xml:space="preserve"> </w:t>
      </w:r>
      <w:r>
        <w:t xml:space="preserve">1.0</w:t>
      </w:r>
    </w:p>
    <w:p>
      <w:r>
        <w:pict>
          <v:rect style="width:0;height:1.5pt" o:hralign="center" o:hrstd="t" o:hr="t"/>
        </w:pict>
      </w:r>
    </w:p>
    <w:bookmarkEnd w:id="9"/>
    <w:bookmarkStart w:id="10" w:name="identification-du-traitement"/>
    <w:p>
      <w:pPr>
        <w:pStyle w:val="Heading2"/>
      </w:pPr>
      <w:r>
        <w:t xml:space="preserve">1. Identification du traitement</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Nom du traitement</w:t>
            </w:r>
          </w:p>
        </w:tc>
        <w:tc>
          <w:tcPr/>
          <w:p>
            <w:pPr>
              <w:pStyle w:val="Compact"/>
            </w:pPr>
            <w:r>
              <w:t xml:space="preserve">Pointage géolocalisé du temps de travail des salariés</w:t>
            </w:r>
          </w:p>
        </w:tc>
      </w:tr>
      <w:tr>
        <w:tc>
          <w:tcPr/>
          <w:p>
            <w:pPr>
              <w:pStyle w:val="Compact"/>
            </w:pPr>
            <w:r>
              <w:rPr>
                <w:b/>
                <w:bCs/>
              </w:rPr>
              <w:t xml:space="preserve">Responsable du traitement</w:t>
            </w:r>
          </w:p>
        </w:tc>
        <w:tc>
          <w:tcPr/>
          <w:p>
            <w:pPr>
              <w:pStyle w:val="Compact"/>
            </w:pPr>
            <w:r>
              <w:t xml:space="preserve">[NOM DE L’ORGANISATION EMPLOYEUSE]</w:t>
            </w:r>
          </w:p>
        </w:tc>
      </w:tr>
      <w:tr>
        <w:tc>
          <w:tcPr/>
          <w:p>
            <w:pPr>
              <w:pStyle w:val="Compact"/>
            </w:pPr>
            <w:r>
              <w:rPr>
                <w:b/>
                <w:bCs/>
              </w:rPr>
              <w:t xml:space="preserve">Contact responsable</w:t>
            </w:r>
          </w:p>
        </w:tc>
        <w:tc>
          <w:tcPr/>
          <w:p>
            <w:pPr>
              <w:pStyle w:val="Compact"/>
            </w:pPr>
            <w:r>
              <w:t xml:space="preserve">[NOM ET FONCTION] — [EMAIL]</w:t>
            </w:r>
          </w:p>
        </w:tc>
      </w:tr>
      <w:tr>
        <w:tc>
          <w:tcPr/>
          <w:p>
            <w:pPr>
              <w:pStyle w:val="Compact"/>
            </w:pPr>
            <w:r>
              <w:rPr>
                <w:b/>
                <w:bCs/>
              </w:rPr>
              <w:t xml:space="preserve">DPO (si désigné)</w:t>
            </w:r>
          </w:p>
        </w:tc>
        <w:tc>
          <w:tcPr/>
          <w:p>
            <w:pPr>
              <w:pStyle w:val="Compact"/>
            </w:pPr>
            <w:r>
              <w:t xml:space="preserve">[NOM] — [EMAIL]</w:t>
            </w:r>
          </w:p>
        </w:tc>
      </w:tr>
    </w:tbl>
    <w:bookmarkEnd w:id="10"/>
    <w:bookmarkStart w:id="11" w:name="finalités"/>
    <w:p>
      <w:pPr>
        <w:pStyle w:val="Heading2"/>
      </w:pPr>
      <w:r>
        <w:t xml:space="preserve">2. Finalités</w:t>
      </w:r>
    </w:p>
    <w:p>
      <w:pPr>
        <w:pStyle w:val="Compact"/>
        <w:numPr>
          <w:ilvl w:val="0"/>
          <w:numId w:val="1001"/>
        </w:numPr>
      </w:pPr>
      <w:r>
        <w:t xml:space="preserve">Vérifier la présence physique du salarié sur le lieu d’intervention au moment du pointage (anti-fraude)</w:t>
      </w:r>
    </w:p>
    <w:p>
      <w:pPr>
        <w:pStyle w:val="Compact"/>
        <w:numPr>
          <w:ilvl w:val="0"/>
          <w:numId w:val="1001"/>
        </w:numPr>
      </w:pPr>
      <w:r>
        <w:t xml:space="preserve">Calculer les heures travaillées pour la paie</w:t>
      </w:r>
    </w:p>
    <w:p>
      <w:pPr>
        <w:pStyle w:val="Compact"/>
        <w:numPr>
          <w:ilvl w:val="0"/>
          <w:numId w:val="1001"/>
        </w:numPr>
      </w:pPr>
      <w:r>
        <w:t xml:space="preserve">Établir la facturation aux financeurs (APA, mutuelles, bénéficiaires)</w:t>
      </w:r>
    </w:p>
    <w:p>
      <w:pPr>
        <w:pStyle w:val="Compact"/>
        <w:numPr>
          <w:ilvl w:val="0"/>
          <w:numId w:val="1001"/>
        </w:numPr>
      </w:pPr>
      <w:r>
        <w:t xml:space="preserve">Fournir une preuve probante en cas de contrôle (URSSAF, Inspection du Travail) ou de litige</w:t>
      </w:r>
    </w:p>
    <w:p>
      <w:pPr>
        <w:pStyle w:val="Compact"/>
        <w:numPr>
          <w:ilvl w:val="0"/>
          <w:numId w:val="1001"/>
        </w:numPr>
      </w:pPr>
      <w:r>
        <w:t xml:space="preserve">Piloter la qualité du service (respect des horaires planifiés)</w:t>
      </w:r>
    </w:p>
    <w:bookmarkEnd w:id="11"/>
    <w:bookmarkStart w:id="12" w:name="base-légale-rgpd-art.-6"/>
    <w:p>
      <w:pPr>
        <w:pStyle w:val="Heading2"/>
      </w:pPr>
      <w:r>
        <w:t xml:space="preserve">3. Base légale (RGPD art. 6)</w:t>
      </w:r>
    </w:p>
    <w:p>
      <w:pPr>
        <w:pStyle w:val="Compact"/>
        <w:numPr>
          <w:ilvl w:val="0"/>
          <w:numId w:val="1002"/>
        </w:numPr>
      </w:pPr>
      <w:r>
        <w:rPr>
          <w:b/>
          <w:bCs/>
        </w:rPr>
        <w:t xml:space="preserve">Art. 6.1.b</w:t>
      </w:r>
      <w:r>
        <w:t xml:space="preserve"> </w:t>
      </w:r>
      <w:r>
        <w:t xml:space="preserve">— Exécution du contrat de travail</w:t>
      </w:r>
    </w:p>
    <w:p>
      <w:pPr>
        <w:pStyle w:val="Compact"/>
        <w:numPr>
          <w:ilvl w:val="0"/>
          <w:numId w:val="1002"/>
        </w:numPr>
      </w:pPr>
      <w:r>
        <w:rPr>
          <w:b/>
          <w:bCs/>
        </w:rPr>
        <w:t xml:space="preserve">Art. 6.1.c</w:t>
      </w:r>
      <w:r>
        <w:t xml:space="preserve"> </w:t>
      </w:r>
      <w:r>
        <w:t xml:space="preserve">— Obligation légale (Code du travail art. L3171-2 — décompte du temps de travail)</w:t>
      </w:r>
    </w:p>
    <w:p>
      <w:pPr>
        <w:pStyle w:val="BlockText"/>
      </w:pPr>
      <w:r>
        <w:t xml:space="preserve">Le consentement n’est PAS la base retenue : le pointage est une obligation contractuelle.</w:t>
      </w:r>
    </w:p>
    <w:bookmarkEnd w:id="12"/>
    <w:bookmarkStart w:id="13" w:name="catégories-de-personnes-concernées"/>
    <w:p>
      <w:pPr>
        <w:pStyle w:val="Heading2"/>
      </w:pPr>
      <w:r>
        <w:t xml:space="preserve">4. Catégories de personnes concernées</w:t>
      </w:r>
    </w:p>
    <w:p>
      <w:pPr>
        <w:pStyle w:val="FirstParagraph"/>
      </w:pPr>
      <w:r>
        <w:t xml:space="preserve">Salariés de l’organisation employeuse intervenant à domicile ou sur des lieux d’intervention identifiés (typiquement : aides à domicile, auxiliaires de vie, infirmières, ASH).</w:t>
      </w:r>
    </w:p>
    <w:p>
      <w:pPr>
        <w:pStyle w:val="BodyText"/>
      </w:pPr>
      <w:r>
        <w:rPr>
          <w:b/>
          <w:bCs/>
        </w:rPr>
        <w:t xml:space="preserve">Volumétrie estimée :</w:t>
      </w:r>
      <w:r>
        <w:t xml:space="preserve"> </w:t>
      </w:r>
      <w:r>
        <w:t xml:space="preserve">[NOMBRE] salariés concernés.</w:t>
      </w:r>
    </w:p>
    <w:bookmarkEnd w:id="13"/>
    <w:bookmarkStart w:id="14" w:name="catégories-de-données-traitées"/>
    <w:p>
      <w:pPr>
        <w:pStyle w:val="Heading2"/>
      </w:pPr>
      <w:r>
        <w:t xml:space="preserve">5. Catégories de données traitées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Catégorie</w:t>
            </w:r>
          </w:p>
        </w:tc>
        <w:tc>
          <w:tcPr/>
          <w:p>
            <w:pPr>
              <w:pStyle w:val="Compact"/>
            </w:pPr>
            <w:r>
              <w:t xml:space="preserve">Détail</w:t>
            </w:r>
          </w:p>
        </w:tc>
        <w:tc>
          <w:tcPr/>
          <w:p>
            <w:pPr>
              <w:pStyle w:val="Compact"/>
            </w:pPr>
            <w:r>
              <w:t xml:space="preserve">Origine</w:t>
            </w:r>
          </w:p>
        </w:tc>
      </w:tr>
      <w:tr>
        <w:tc>
          <w:tcPr/>
          <w:p>
            <w:pPr>
              <w:pStyle w:val="Compact"/>
            </w:pPr>
            <w:r>
              <w:t xml:space="preserve">Données d’identification</w:t>
            </w:r>
          </w:p>
        </w:tc>
        <w:tc>
          <w:tcPr/>
          <w:p>
            <w:pPr>
              <w:pStyle w:val="Compact"/>
            </w:pPr>
            <w:r>
              <w:t xml:space="preserve">Nom, prénom, identifiant interne, organisation de rattachement</w:t>
            </w:r>
          </w:p>
        </w:tc>
        <w:tc>
          <w:tcPr/>
          <w:p>
            <w:pPr>
              <w:pStyle w:val="Compact"/>
            </w:pPr>
            <w:r>
              <w:t xml:space="preserve">Compte salarié créé par l’employeur</w:t>
            </w:r>
          </w:p>
        </w:tc>
      </w:tr>
      <w:tr>
        <w:tc>
          <w:tcPr/>
          <w:p>
            <w:pPr>
              <w:pStyle w:val="Compact"/>
            </w:pPr>
            <w:r>
              <w:t xml:space="preserve">Données de pointage</w:t>
            </w:r>
          </w:p>
        </w:tc>
        <w:tc>
          <w:tcPr/>
          <w:p>
            <w:pPr>
              <w:pStyle w:val="Compact"/>
            </w:pPr>
            <w:r>
              <w:t xml:space="preserve">Date, heure d’arrivée, heure de départ, intervention concernée</w:t>
            </w:r>
          </w:p>
        </w:tc>
        <w:tc>
          <w:tcPr/>
          <w:p>
            <w:pPr>
              <w:pStyle w:val="Compact"/>
            </w:pPr>
            <w:r>
              <w:t xml:space="preserve">Application mobile au scan QR</w:t>
            </w:r>
          </w:p>
        </w:tc>
      </w:tr>
      <w:tr>
        <w:tc>
          <w:tcPr/>
          <w:p>
            <w:pPr>
              <w:pStyle w:val="Compact"/>
            </w:pPr>
            <w:r>
              <w:t xml:space="preserve">Données de géolocalisation</w:t>
            </w:r>
          </w:p>
        </w:tc>
        <w:tc>
          <w:tcPr/>
          <w:p>
            <w:pPr>
              <w:pStyle w:val="Compact"/>
            </w:pPr>
            <w:r>
              <w:t xml:space="preserve">Latitude, longitude, précision GPS (en mètres)</w:t>
            </w:r>
          </w:p>
        </w:tc>
        <w:tc>
          <w:tcPr/>
          <w:p>
            <w:pPr>
              <w:pStyle w:val="Compact"/>
            </w:pPr>
            <w:r>
              <w:t xml:space="preserve">Capteur GPS du smartphone</w:t>
            </w:r>
          </w:p>
        </w:tc>
      </w:tr>
      <w:tr>
        <w:tc>
          <w:tcPr/>
          <w:p>
            <w:pPr>
              <w:pStyle w:val="Compact"/>
            </w:pPr>
            <w:r>
              <w:t xml:space="preserve">Données techniques</w:t>
            </w:r>
          </w:p>
        </w:tc>
        <w:tc>
          <w:tcPr/>
          <w:p>
            <w:pPr>
              <w:pStyle w:val="Compact"/>
            </w:pPr>
            <w:r>
              <w:t xml:space="preserve">Statut de capture (captured / unavailable / denied), identifiant appareil</w:t>
            </w:r>
          </w:p>
        </w:tc>
        <w:tc>
          <w:tcPr/>
          <w:p>
            <w:pPr>
              <w:pStyle w:val="Compact"/>
            </w:pPr>
            <w:r>
              <w:t xml:space="preserve">Logique applicative</w:t>
            </w:r>
          </w:p>
        </w:tc>
      </w:tr>
    </w:tbl>
    <w:p>
      <w:pPr>
        <w:pStyle w:val="BlockText"/>
      </w:pPr>
      <w:r>
        <w:t xml:space="preserve">❌</w:t>
      </w:r>
      <w:r>
        <w:t xml:space="preserve"> </w:t>
      </w:r>
      <w:r>
        <w:rPr>
          <w:b/>
          <w:bCs/>
        </w:rPr>
        <w:t xml:space="preserve">Aucune donnée sensible</w:t>
      </w:r>
      <w:r>
        <w:t xml:space="preserve"> </w:t>
      </w:r>
      <w:r>
        <w:t xml:space="preserve">au sens de l’art. 9 RGPD (pas de données de santé, biométriques, etc.)</w:t>
      </w:r>
    </w:p>
    <w:bookmarkEnd w:id="14"/>
    <w:bookmarkStart w:id="15" w:name="destinataires"/>
    <w:p>
      <w:pPr>
        <w:pStyle w:val="Heading2"/>
      </w:pPr>
      <w:r>
        <w:t xml:space="preserve">6. Destinataires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Destinataire</w:t>
            </w:r>
          </w:p>
        </w:tc>
        <w:tc>
          <w:tcPr/>
          <w:p>
            <w:pPr>
              <w:pStyle w:val="Compact"/>
            </w:pPr>
            <w:r>
              <w:t xml:space="preserve">Type</w:t>
            </w:r>
          </w:p>
        </w:tc>
        <w:tc>
          <w:tcPr/>
          <w:p>
            <w:pPr>
              <w:pStyle w:val="Compact"/>
            </w:pPr>
            <w:r>
              <w:t xml:space="preserve">Pour quoi faire</w:t>
            </w:r>
          </w:p>
        </w:tc>
      </w:tr>
      <w:tr>
        <w:tc>
          <w:tcPr/>
          <w:p>
            <w:pPr>
              <w:pStyle w:val="Compact"/>
            </w:pPr>
            <w:r>
              <w:t xml:space="preserve">Salarié concerné</w:t>
            </w:r>
          </w:p>
        </w:tc>
        <w:tc>
          <w:tcPr/>
          <w:p>
            <w:pPr>
              <w:pStyle w:val="Compact"/>
            </w:pPr>
            <w:r>
              <w:t xml:space="preserve">Personne concernée</w:t>
            </w:r>
          </w:p>
        </w:tc>
        <w:tc>
          <w:tcPr/>
          <w:p>
            <w:pPr>
              <w:pStyle w:val="Compact"/>
            </w:pPr>
            <w:r>
              <w:t xml:space="preserve">Consultation de son historique (droit d’accès)</w:t>
            </w:r>
          </w:p>
        </w:tc>
      </w:tr>
      <w:tr>
        <w:tc>
          <w:tcPr/>
          <w:p>
            <w:pPr>
              <w:pStyle w:val="Compact"/>
            </w:pPr>
            <w:r>
              <w:t xml:space="preserve">Manager / administrateur de l’organisation</w:t>
            </w:r>
          </w:p>
        </w:tc>
        <w:tc>
          <w:tcPr/>
          <w:p>
            <w:pPr>
              <w:pStyle w:val="Compact"/>
            </w:pPr>
            <w:r>
              <w:t xml:space="preserve">Interne</w:t>
            </w:r>
          </w:p>
        </w:tc>
        <w:tc>
          <w:tcPr/>
          <w:p>
            <w:pPr>
              <w:pStyle w:val="Compact"/>
            </w:pPr>
            <w:r>
              <w:t xml:space="preserve">Pilotage RH, paie, facturation</w:t>
            </w:r>
          </w:p>
        </w:tc>
      </w:tr>
      <w:tr>
        <w:tc>
          <w:tcPr/>
          <w:p>
            <w:pPr>
              <w:pStyle w:val="Compact"/>
            </w:pPr>
            <w:r>
              <w:t xml:space="preserve">Service paie / comptable</w:t>
            </w:r>
          </w:p>
        </w:tc>
        <w:tc>
          <w:tcPr/>
          <w:p>
            <w:pPr>
              <w:pStyle w:val="Compact"/>
            </w:pPr>
            <w:r>
              <w:t xml:space="preserve">Interne</w:t>
            </w:r>
          </w:p>
        </w:tc>
        <w:tc>
          <w:tcPr/>
          <w:p>
            <w:pPr>
              <w:pStyle w:val="Compact"/>
            </w:pPr>
            <w:r>
              <w:t xml:space="preserve">Calcul des heures et facturation</w:t>
            </w:r>
          </w:p>
        </w:tc>
      </w:tr>
      <w:tr>
        <w:tc>
          <w:tcPr/>
          <w:p>
            <w:pPr>
              <w:pStyle w:val="Compact"/>
            </w:pPr>
            <w:r>
              <w:t xml:space="preserve">Y-Nissy Conception (éditeur Badg’heure)</w:t>
            </w:r>
          </w:p>
        </w:tc>
        <w:tc>
          <w:tcPr/>
          <w:p>
            <w:pPr>
              <w:pStyle w:val="Compact"/>
            </w:pPr>
            <w:r>
              <w:t xml:space="preserve">Sous-traitant</w:t>
            </w:r>
          </w:p>
        </w:tc>
        <w:tc>
          <w:tcPr/>
          <w:p>
            <w:pPr>
              <w:pStyle w:val="Compact"/>
            </w:pPr>
            <w:r>
              <w:t xml:space="preserve">Support technique (sur demande explicite, accès tracé)</w:t>
            </w:r>
          </w:p>
        </w:tc>
      </w:tr>
      <w:tr>
        <w:tc>
          <w:tcPr/>
          <w:p>
            <w:pPr>
              <w:pStyle w:val="Compact"/>
            </w:pPr>
            <w:r>
              <w:t xml:space="preserve">Inspection du Travail / URSSAF</w:t>
            </w:r>
          </w:p>
        </w:tc>
        <w:tc>
          <w:tcPr/>
          <w:p>
            <w:pPr>
              <w:pStyle w:val="Compact"/>
            </w:pPr>
            <w:r>
              <w:t xml:space="preserve">Autorité</w:t>
            </w:r>
          </w:p>
        </w:tc>
        <w:tc>
          <w:tcPr/>
          <w:p>
            <w:pPr>
              <w:pStyle w:val="Compact"/>
            </w:pPr>
            <w:r>
              <w:t xml:space="preserve">Sur contrôle légal</w:t>
            </w:r>
          </w:p>
        </w:tc>
      </w:tr>
      <w:tr>
        <w:tc>
          <w:tcPr/>
          <w:p>
            <w:pPr>
              <w:pStyle w:val="Compact"/>
            </w:pPr>
            <w:r>
              <w:t xml:space="preserve">Autorité judiciaire</w:t>
            </w:r>
          </w:p>
        </w:tc>
        <w:tc>
          <w:tcPr/>
          <w:p>
            <w:pPr>
              <w:pStyle w:val="Compact"/>
            </w:pPr>
            <w:r>
              <w:t xml:space="preserve">Autorité</w:t>
            </w:r>
          </w:p>
        </w:tc>
        <w:tc>
          <w:tcPr/>
          <w:p>
            <w:pPr>
              <w:pStyle w:val="Compact"/>
            </w:pPr>
            <w:r>
              <w:t xml:space="preserve">Sur réquisition</w:t>
            </w:r>
          </w:p>
        </w:tc>
      </w:tr>
    </w:tbl>
    <w:bookmarkEnd w:id="15"/>
    <w:bookmarkStart w:id="16" w:name="transferts-hors-union-européenne"/>
    <w:p>
      <w:pPr>
        <w:pStyle w:val="Heading2"/>
      </w:pPr>
      <w:r>
        <w:t xml:space="preserve">7. Transferts hors Union européenne</w:t>
      </w:r>
    </w:p>
    <w:p>
      <w:pPr>
        <w:pStyle w:val="FirstParagraph"/>
      </w:pPr>
      <w:r>
        <w:t xml:space="preserve">❌</w:t>
      </w:r>
      <w:r>
        <w:t xml:space="preserve"> </w:t>
      </w:r>
      <w:r>
        <w:rPr>
          <w:b/>
          <w:bCs/>
        </w:rPr>
        <w:t xml:space="preserve">Aucun.</w:t>
      </w:r>
      <w:r>
        <w:t xml:space="preserve"> </w:t>
      </w:r>
      <w:r>
        <w:t xml:space="preserve">Les données opérationnelles sont hébergées en Allemagne (UE) chez Contabo et les sauvegardes chiffrées en France chez OVHcloud. Aucune donnée géoloc ne transite par les services hors UE de Vercel (frontend uniquement, pas de stockage).</w:t>
      </w:r>
    </w:p>
    <w:bookmarkEnd w:id="16"/>
    <w:bookmarkStart w:id="17" w:name="durées-de-conservation"/>
    <w:p>
      <w:pPr>
        <w:pStyle w:val="Heading2"/>
      </w:pPr>
      <w:r>
        <w:t xml:space="preserve">8. Durées de conservation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Type de donnée</w:t>
            </w:r>
          </w:p>
        </w:tc>
        <w:tc>
          <w:tcPr/>
          <w:p>
            <w:pPr>
              <w:pStyle w:val="Compact"/>
            </w:pPr>
            <w:r>
              <w:t xml:space="preserve">Durée</w:t>
            </w:r>
          </w:p>
        </w:tc>
        <w:tc>
          <w:tcPr/>
          <w:p>
            <w:pPr>
              <w:pStyle w:val="Compact"/>
            </w:pPr>
            <w:r>
              <w:t xml:space="preserve">Justification</w:t>
            </w:r>
          </w:p>
        </w:tc>
      </w:tr>
      <w:tr>
        <w:tc>
          <w:tcPr/>
          <w:p>
            <w:pPr>
              <w:pStyle w:val="Compact"/>
            </w:pPr>
            <w:r>
              <w:t xml:space="preserve">Coordonnées GPS exactes (latitude, longitude)</w:t>
            </w:r>
          </w:p>
        </w:tc>
        <w:tc>
          <w:tcPr/>
          <w:p>
            <w:pPr>
              <w:pStyle w:val="Compact"/>
            </w:pPr>
            <w:r>
              <w:t xml:space="preserve">12 mois maximum</w:t>
            </w:r>
          </w:p>
        </w:tc>
        <w:tc>
          <w:tcPr/>
          <w:p>
            <w:pPr>
              <w:pStyle w:val="Compact"/>
            </w:pPr>
            <w:r>
              <w:t xml:space="preserve">Recommandation CNIL (géolocalisation des salariés)</w:t>
            </w:r>
          </w:p>
        </w:tc>
      </w:tr>
      <w:tr>
        <w:tc>
          <w:tcPr/>
          <w:p>
            <w:pPr>
              <w:pStyle w:val="Compact"/>
            </w:pPr>
            <w:r>
              <w:t xml:space="preserve">Pointages anonymisés (sans coordonnées exactes)</w:t>
            </w:r>
          </w:p>
        </w:tc>
        <w:tc>
          <w:tcPr/>
          <w:p>
            <w:pPr>
              <w:pStyle w:val="Compact"/>
            </w:pPr>
            <w:r>
              <w:t xml:space="preserve">5 ans après le départ du salarié</w:t>
            </w:r>
          </w:p>
        </w:tc>
        <w:tc>
          <w:tcPr/>
          <w:p>
            <w:pPr>
              <w:pStyle w:val="Compact"/>
            </w:pPr>
            <w:r>
              <w:t xml:space="preserve">Code du travail art. R3243-1 (preuve des heures travaillées)</w:t>
            </w:r>
          </w:p>
        </w:tc>
      </w:tr>
      <w:tr>
        <w:tc>
          <w:tcPr/>
          <w:p>
            <w:pPr>
              <w:pStyle w:val="Compact"/>
            </w:pPr>
            <w:r>
              <w:t xml:space="preserve">Logs d’accès aux données</w:t>
            </w:r>
          </w:p>
        </w:tc>
        <w:tc>
          <w:tcPr/>
          <w:p>
            <w:pPr>
              <w:pStyle w:val="Compact"/>
            </w:pPr>
            <w:r>
              <w:t xml:space="preserve">6 mois</w:t>
            </w:r>
          </w:p>
        </w:tc>
        <w:tc>
          <w:tcPr/>
          <w:p>
            <w:pPr>
              <w:pStyle w:val="Compact"/>
            </w:pPr>
            <w:r>
              <w:t xml:space="preserve">Recommandation CNIL (traces d’accès)</w:t>
            </w:r>
          </w:p>
        </w:tc>
      </w:tr>
      <w:tr>
        <w:tc>
          <w:tcPr/>
          <w:p>
            <w:pPr>
              <w:pStyle w:val="Compact"/>
            </w:pPr>
            <w:r>
              <w:t xml:space="preserve">Données de compte salarié (nom, identifiant)</w:t>
            </w:r>
          </w:p>
        </w:tc>
        <w:tc>
          <w:tcPr/>
          <w:p>
            <w:pPr>
              <w:pStyle w:val="Compact"/>
            </w:pPr>
            <w:r>
              <w:t xml:space="preserve">Durée du contrat + 5 ans</w:t>
            </w:r>
          </w:p>
        </w:tc>
        <w:tc>
          <w:tcPr/>
          <w:p>
            <w:pPr>
              <w:pStyle w:val="Compact"/>
            </w:pPr>
            <w:r>
              <w:t xml:space="preserve">Obligation comptable et sociale</w:t>
            </w:r>
          </w:p>
        </w:tc>
      </w:tr>
    </w:tbl>
    <w:bookmarkEnd w:id="17"/>
    <w:bookmarkStart w:id="20" w:name="mesures-de-sécurité"/>
    <w:p>
      <w:pPr>
        <w:pStyle w:val="Heading2"/>
      </w:pPr>
      <w:r>
        <w:t xml:space="preserve">9. Mesures de sécurité</w:t>
      </w:r>
    </w:p>
    <w:bookmarkStart w:id="18" w:name="mesures-techniques"/>
    <w:p>
      <w:pPr>
        <w:pStyle w:val="Heading3"/>
      </w:pPr>
      <w:r>
        <w:t xml:space="preserve">Mesures techniques</w:t>
      </w:r>
    </w:p>
    <w:p>
      <w:pPr>
        <w:pStyle w:val="Compact"/>
        <w:numPr>
          <w:ilvl w:val="0"/>
          <w:numId w:val="1003"/>
        </w:numPr>
      </w:pPr>
      <w:r>
        <w:t xml:space="preserve">Chiffrement HTTPS (TLS 1.2+) sur tous les échanges</w:t>
      </w:r>
    </w:p>
    <w:p>
      <w:pPr>
        <w:pStyle w:val="Compact"/>
        <w:numPr>
          <w:ilvl w:val="0"/>
          <w:numId w:val="1003"/>
        </w:numPr>
      </w:pPr>
      <w:r>
        <w:t xml:space="preserve">Authentification multi-couche (Sanctum + token rotatif)</w:t>
      </w:r>
    </w:p>
    <w:p>
      <w:pPr>
        <w:pStyle w:val="Compact"/>
        <w:numPr>
          <w:ilvl w:val="0"/>
          <w:numId w:val="1003"/>
        </w:numPr>
      </w:pPr>
      <w:r>
        <w:t xml:space="preserve">Multi-tenant strict (cloisonnement par organisation)</w:t>
      </w:r>
    </w:p>
    <w:p>
      <w:pPr>
        <w:pStyle w:val="Compact"/>
        <w:numPr>
          <w:ilvl w:val="0"/>
          <w:numId w:val="1003"/>
        </w:numPr>
      </w:pPr>
      <w:r>
        <w:t xml:space="preserve">Audit log immuable sur toutes les modifications (Spatie ActivityLog)</w:t>
      </w:r>
    </w:p>
    <w:p>
      <w:pPr>
        <w:pStyle w:val="Compact"/>
        <w:numPr>
          <w:ilvl w:val="0"/>
          <w:numId w:val="1003"/>
        </w:numPr>
      </w:pPr>
      <w:r>
        <w:t xml:space="preserve">Sauvegardes quotidiennes chiffrées (clé côté client) avec rétention 30 jours</w:t>
      </w:r>
    </w:p>
    <w:p>
      <w:pPr>
        <w:pStyle w:val="Compact"/>
        <w:numPr>
          <w:ilvl w:val="0"/>
          <w:numId w:val="1003"/>
        </w:numPr>
      </w:pPr>
      <w:r>
        <w:t xml:space="preserve">Validation backend : pointage refusé si distance &gt; 100m du lieu d’intervention</w:t>
      </w:r>
    </w:p>
    <w:p>
      <w:pPr>
        <w:pStyle w:val="Compact"/>
        <w:numPr>
          <w:ilvl w:val="0"/>
          <w:numId w:val="1003"/>
        </w:numPr>
      </w:pPr>
      <w:r>
        <w:t xml:space="preserve">Anonymisation automatique des coordonnées exactes après 12 mois</w:t>
      </w:r>
    </w:p>
    <w:bookmarkEnd w:id="18"/>
    <w:bookmarkStart w:id="19" w:name="mesures-organisationnelles"/>
    <w:p>
      <w:pPr>
        <w:pStyle w:val="Heading3"/>
      </w:pPr>
      <w:r>
        <w:t xml:space="preserve">Mesures organisationnelles</w:t>
      </w:r>
    </w:p>
    <w:p>
      <w:pPr>
        <w:pStyle w:val="Compact"/>
        <w:numPr>
          <w:ilvl w:val="0"/>
          <w:numId w:val="1004"/>
        </w:numPr>
      </w:pPr>
      <w:r>
        <w:t xml:space="preserve">DPA RGPD art. 28 signé avec Y-Nissy Conception (sous-traitant)</w:t>
      </w:r>
    </w:p>
    <w:p>
      <w:pPr>
        <w:pStyle w:val="Compact"/>
        <w:numPr>
          <w:ilvl w:val="0"/>
          <w:numId w:val="1004"/>
        </w:numPr>
      </w:pPr>
      <w:r>
        <w:t xml:space="preserve">Information préalable de chaque salarié (note individuelle)</w:t>
      </w:r>
    </w:p>
    <w:p>
      <w:pPr>
        <w:pStyle w:val="Compact"/>
        <w:numPr>
          <w:ilvl w:val="0"/>
          <w:numId w:val="1004"/>
        </w:numPr>
      </w:pPr>
      <w:r>
        <w:t xml:space="preserve">Consultation préalable du CSE (si applicable)</w:t>
      </w:r>
    </w:p>
    <w:p>
      <w:pPr>
        <w:pStyle w:val="Compact"/>
        <w:numPr>
          <w:ilvl w:val="0"/>
          <w:numId w:val="1004"/>
        </w:numPr>
      </w:pPr>
      <w:r>
        <w:t xml:space="preserve">Procédure d’exercice des droits documentée</w:t>
      </w:r>
    </w:p>
    <w:p>
      <w:pPr>
        <w:pStyle w:val="Compact"/>
        <w:numPr>
          <w:ilvl w:val="0"/>
          <w:numId w:val="1004"/>
        </w:numPr>
      </w:pPr>
      <w:r>
        <w:t xml:space="preserve">Procédure d’incident de sécurité documentée</w:t>
      </w:r>
    </w:p>
    <w:p>
      <w:pPr>
        <w:pStyle w:val="Compact"/>
        <w:numPr>
          <w:ilvl w:val="0"/>
          <w:numId w:val="1004"/>
        </w:numPr>
      </w:pPr>
      <w:r>
        <w:t xml:space="preserve">Accès aux données restreint via rôles (RBAC)</w:t>
      </w:r>
    </w:p>
    <w:bookmarkEnd w:id="19"/>
    <w:bookmarkEnd w:id="20"/>
    <w:bookmarkStart w:id="21" w:name="sous-traitants"/>
    <w:p>
      <w:pPr>
        <w:pStyle w:val="Heading2"/>
      </w:pPr>
      <w:r>
        <w:t xml:space="preserve">10. Sous-traitants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Sous-traitant</w:t>
            </w:r>
          </w:p>
        </w:tc>
        <w:tc>
          <w:tcPr/>
          <w:p>
            <w:pPr>
              <w:pStyle w:val="Compact"/>
            </w:pPr>
            <w:r>
              <w:t xml:space="preserve">Pays</w:t>
            </w:r>
          </w:p>
        </w:tc>
        <w:tc>
          <w:tcPr/>
          <w:p>
            <w:pPr>
              <w:pStyle w:val="Compact"/>
            </w:pPr>
            <w:r>
              <w:t xml:space="preserve">Rôle</w:t>
            </w:r>
          </w:p>
        </w:tc>
        <w:tc>
          <w:tcPr/>
          <w:p>
            <w:pPr>
              <w:pStyle w:val="Compact"/>
            </w:pPr>
            <w:r>
              <w:t xml:space="preserve">DPA</w:t>
            </w:r>
          </w:p>
        </w:tc>
      </w:tr>
      <w:tr>
        <w:tc>
          <w:tcPr/>
          <w:p>
            <w:pPr>
              <w:pStyle w:val="Compact"/>
            </w:pPr>
            <w:r>
              <w:t xml:space="preserve">Y-Nissy Conception SAS</w:t>
            </w:r>
          </w:p>
        </w:tc>
        <w:tc>
          <w:tcPr/>
          <w:p>
            <w:pPr>
              <w:pStyle w:val="Compact"/>
            </w:pPr>
            <w:r>
              <w:t xml:space="preserve">🇫🇷 France</w:t>
            </w:r>
          </w:p>
        </w:tc>
        <w:tc>
          <w:tcPr/>
          <w:p>
            <w:pPr>
              <w:pStyle w:val="Compact"/>
            </w:pPr>
            <w:r>
              <w:t xml:space="preserve">Éditeur Badg’heure (SaaS)</w:t>
            </w:r>
          </w:p>
        </w:tc>
        <w:tc>
          <w:tcPr/>
          <w:p>
            <w:pPr>
              <w:pStyle w:val="Compact"/>
            </w:pPr>
            <w:r>
              <w:t xml:space="preserve">✅ Signé le [DATE]</w:t>
            </w:r>
          </w:p>
        </w:tc>
      </w:tr>
      <w:tr>
        <w:tc>
          <w:tcPr/>
          <w:p>
            <w:pPr>
              <w:pStyle w:val="Compact"/>
            </w:pPr>
            <w:r>
              <w:t xml:space="preserve">Contabo GmbH</w:t>
            </w:r>
          </w:p>
        </w:tc>
        <w:tc>
          <w:tcPr/>
          <w:p>
            <w:pPr>
              <w:pStyle w:val="Compact"/>
            </w:pPr>
            <w:r>
              <w:t xml:space="preserve">🇩🇪 Allemagne</w:t>
            </w:r>
          </w:p>
        </w:tc>
        <w:tc>
          <w:tcPr/>
          <w:p>
            <w:pPr>
              <w:pStyle w:val="Compact"/>
            </w:pPr>
            <w:r>
              <w:t xml:space="preserve">Hébergeur backend (via Y-Nissy)</w:t>
            </w:r>
          </w:p>
        </w:tc>
        <w:tc>
          <w:tcPr/>
          <w:p>
            <w:pPr>
              <w:pStyle w:val="Compact"/>
            </w:pPr>
            <w:r>
              <w:t xml:space="preserve">Inclus dans DPA Y-Nissy</w:t>
            </w:r>
          </w:p>
        </w:tc>
      </w:tr>
      <w:tr>
        <w:tc>
          <w:tcPr/>
          <w:p>
            <w:pPr>
              <w:pStyle w:val="Compact"/>
            </w:pPr>
            <w:r>
              <w:t xml:space="preserve">OVHcloud SAS</w:t>
            </w:r>
          </w:p>
        </w:tc>
        <w:tc>
          <w:tcPr/>
          <w:p>
            <w:pPr>
              <w:pStyle w:val="Compact"/>
            </w:pPr>
            <w:r>
              <w:t xml:space="preserve">🇫🇷 France</w:t>
            </w:r>
          </w:p>
        </w:tc>
        <w:tc>
          <w:tcPr/>
          <w:p>
            <w:pPr>
              <w:pStyle w:val="Compact"/>
            </w:pPr>
            <w:r>
              <w:t xml:space="preserve">Stockage des sauvegardes (via Y-Nissy)</w:t>
            </w:r>
          </w:p>
        </w:tc>
        <w:tc>
          <w:tcPr/>
          <w:p>
            <w:pPr>
              <w:pStyle w:val="Compact"/>
            </w:pPr>
            <w:r>
              <w:t xml:space="preserve">Inclus dans DPA Y-Nissy</w:t>
            </w:r>
          </w:p>
        </w:tc>
      </w:tr>
    </w:tbl>
    <w:p>
      <w:pPr>
        <w:pStyle w:val="BlockText"/>
      </w:pPr>
      <w:r>
        <w:t xml:space="preserve">Liste complète des sous-traitants Y-Nissy disponible sur demande à</w:t>
      </w:r>
      <w:r>
        <w:t xml:space="preserve"> </w:t>
      </w:r>
      <w:r>
        <w:rPr>
          <w:rStyle w:val="VerbatimChar"/>
        </w:rPr>
        <w:t xml:space="preserve">contact@badgheure.fr</w:t>
      </w:r>
      <w:r>
        <w:t xml:space="preserve">.</w:t>
      </w:r>
    </w:p>
    <w:bookmarkEnd w:id="21"/>
    <w:bookmarkStart w:id="22" w:name="information-des-personnes-concernées"/>
    <w:p>
      <w:pPr>
        <w:pStyle w:val="Heading2"/>
      </w:pPr>
      <w:r>
        <w:t xml:space="preserve">11. Information des personnes concernées</w:t>
      </w:r>
    </w:p>
    <w:p>
      <w:pPr>
        <w:pStyle w:val="Compact"/>
        <w:numPr>
          <w:ilvl w:val="0"/>
          <w:numId w:val="1005"/>
        </w:numPr>
      </w:pPr>
      <w:r>
        <w:t xml:space="preserve">✅ Note d’information individuelle remise à chaque salarié avant mise en service</w:t>
      </w:r>
    </w:p>
    <w:p>
      <w:pPr>
        <w:pStyle w:val="Compact"/>
        <w:numPr>
          <w:ilvl w:val="0"/>
          <w:numId w:val="1005"/>
        </w:numPr>
      </w:pPr>
      <w:r>
        <w:t xml:space="preserve">✅ Mention dans le contrat de travail / avenant</w:t>
      </w:r>
    </w:p>
    <w:p>
      <w:pPr>
        <w:pStyle w:val="Compact"/>
        <w:numPr>
          <w:ilvl w:val="0"/>
          <w:numId w:val="1005"/>
        </w:numPr>
      </w:pPr>
      <w:r>
        <w:t xml:space="preserve">✅ Affichage dans les locaux de l’organisation</w:t>
      </w:r>
    </w:p>
    <w:p>
      <w:pPr>
        <w:pStyle w:val="Compact"/>
        <w:numPr>
          <w:ilvl w:val="0"/>
          <w:numId w:val="1005"/>
        </w:numPr>
      </w:pPr>
      <w:r>
        <w:t xml:space="preserve">✅ Information préalable du CSE (le cas échéant)</w:t>
      </w:r>
    </w:p>
    <w:bookmarkEnd w:id="22"/>
    <w:bookmarkStart w:id="23" w:name="exercice-des-droits"/>
    <w:p>
      <w:pPr>
        <w:pStyle w:val="Heading2"/>
      </w:pPr>
      <w:r>
        <w:t xml:space="preserve">12. Exercice des droits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Droit</w:t>
            </w:r>
          </w:p>
        </w:tc>
        <w:tc>
          <w:tcPr/>
          <w:p>
            <w:pPr>
              <w:pStyle w:val="Compact"/>
            </w:pPr>
            <w:r>
              <w:t xml:space="preserve">Procédure</w:t>
            </w:r>
          </w:p>
        </w:tc>
      </w:tr>
      <w:tr>
        <w:tc>
          <w:tcPr/>
          <w:p>
            <w:pPr>
              <w:pStyle w:val="Compact"/>
            </w:pPr>
            <w:r>
              <w:t xml:space="preserve">Accès (art. 15)</w:t>
            </w:r>
          </w:p>
        </w:tc>
        <w:tc>
          <w:tcPr/>
          <w:p>
            <w:pPr>
              <w:pStyle w:val="Compact"/>
            </w:pPr>
            <w:r>
              <w:t xml:space="preserve">Application mobile (consultation directe) ou demande écrite à [EMAIL CONTACT]</w:t>
            </w:r>
          </w:p>
        </w:tc>
      </w:tr>
      <w:tr>
        <w:tc>
          <w:tcPr/>
          <w:p>
            <w:pPr>
              <w:pStyle w:val="Compact"/>
            </w:pPr>
            <w:r>
              <w:t xml:space="preserve">Rectification (art. 16)</w:t>
            </w:r>
          </w:p>
        </w:tc>
        <w:tc>
          <w:tcPr/>
          <w:p>
            <w:pPr>
              <w:pStyle w:val="Compact"/>
            </w:pPr>
            <w:r>
              <w:t xml:space="preserve">Demande écrite à [EMAIL CONTACT]</w:t>
            </w:r>
          </w:p>
        </w:tc>
      </w:tr>
      <w:tr>
        <w:tc>
          <w:tcPr/>
          <w:p>
            <w:pPr>
              <w:pStyle w:val="Compact"/>
            </w:pPr>
            <w:r>
              <w:t xml:space="preserve">Effacement (art. 17)</w:t>
            </w:r>
          </w:p>
        </w:tc>
        <w:tc>
          <w:tcPr/>
          <w:p>
            <w:pPr>
              <w:pStyle w:val="Compact"/>
            </w:pPr>
            <w:r>
              <w:t xml:space="preserve">Demande écrite à [EMAIL CONTACT] — limitée par les obligations de conservation</w:t>
            </w:r>
          </w:p>
        </w:tc>
      </w:tr>
      <w:tr>
        <w:tc>
          <w:tcPr/>
          <w:p>
            <w:pPr>
              <w:pStyle w:val="Compact"/>
            </w:pPr>
            <w:r>
              <w:t xml:space="preserve">Limitation (art. 18)</w:t>
            </w:r>
          </w:p>
        </w:tc>
        <w:tc>
          <w:tcPr/>
          <w:p>
            <w:pPr>
              <w:pStyle w:val="Compact"/>
            </w:pPr>
            <w:r>
              <w:t xml:space="preserve">Demande écrite à [EMAIL CONTACT]</w:t>
            </w:r>
          </w:p>
        </w:tc>
      </w:tr>
      <w:tr>
        <w:tc>
          <w:tcPr/>
          <w:p>
            <w:pPr>
              <w:pStyle w:val="Compact"/>
            </w:pPr>
            <w:r>
              <w:t xml:space="preserve">Portabilité (art. 20)</w:t>
            </w:r>
          </w:p>
        </w:tc>
        <w:tc>
          <w:tcPr/>
          <w:p>
            <w:pPr>
              <w:pStyle w:val="Compact"/>
            </w:pPr>
            <w:r>
              <w:t xml:space="preserve">Demande écrite à [EMAIL CONTACT] — export JSON via Y-Nissy</w:t>
            </w:r>
          </w:p>
        </w:tc>
      </w:tr>
      <w:tr>
        <w:tc>
          <w:tcPr/>
          <w:p>
            <w:pPr>
              <w:pStyle w:val="Compact"/>
            </w:pPr>
            <w:r>
              <w:t xml:space="preserve">Opposition (art. 21)</w:t>
            </w:r>
          </w:p>
        </w:tc>
        <w:tc>
          <w:tcPr/>
          <w:p>
            <w:pPr>
              <w:pStyle w:val="Compact"/>
            </w:pPr>
            <w:r>
              <w:t xml:space="preserve">Non applicable (base contractuelle)</w:t>
            </w:r>
          </w:p>
        </w:tc>
      </w:tr>
      <w:tr>
        <w:tc>
          <w:tcPr/>
          <w:p>
            <w:pPr>
              <w:pStyle w:val="Compact"/>
            </w:pPr>
            <w:r>
              <w:t xml:space="preserve">Réclamation</w:t>
            </w:r>
          </w:p>
        </w:tc>
        <w:tc>
          <w:tcPr/>
          <w:p>
            <w:pPr>
              <w:pStyle w:val="Compact"/>
            </w:pPr>
            <w:r>
              <w:t xml:space="preserve">CNIL — www.cnil.fr</w:t>
            </w:r>
          </w:p>
        </w:tc>
      </w:tr>
    </w:tbl>
    <w:bookmarkEnd w:id="23"/>
    <w:bookmarkStart w:id="24" w:name="analyse-dimpact-aipd"/>
    <w:p>
      <w:pPr>
        <w:pStyle w:val="Heading2"/>
      </w:pPr>
      <w:r>
        <w:t xml:space="preserve">13. Analyse d’impact (AIPD)</w:t>
      </w:r>
    </w:p>
    <w:p>
      <w:pPr>
        <w:pStyle w:val="Compact"/>
        <w:numPr>
          <w:ilvl w:val="0"/>
          <w:numId w:val="1006"/>
        </w:numPr>
      </w:pPr>
      <w:r>
        <w:t xml:space="preserve">✅ AIPD réalisée par Y-Nissy Conception (éditeur) et validée le [DATE]</w:t>
      </w:r>
    </w:p>
    <w:p>
      <w:pPr>
        <w:pStyle w:val="Compact"/>
        <w:numPr>
          <w:ilvl w:val="0"/>
          <w:numId w:val="1006"/>
        </w:numPr>
      </w:pPr>
      <w:r>
        <w:t xml:space="preserve">✅ Avis du DPO Y-Nissy : [favorable / réservé / à compléter]</w:t>
      </w:r>
    </w:p>
    <w:p>
      <w:pPr>
        <w:pStyle w:val="Compact"/>
        <w:numPr>
          <w:ilvl w:val="0"/>
          <w:numId w:val="1006"/>
        </w:numPr>
      </w:pPr>
      <w:r>
        <w:t xml:space="preserve">📎 Référence : Document AIPD géoloc Badg’heure v1.0</w:t>
      </w:r>
    </w:p>
    <w:bookmarkEnd w:id="24"/>
    <w:bookmarkStart w:id="25" w:name="date-de-mise-en-service"/>
    <w:p>
      <w:pPr>
        <w:pStyle w:val="Heading2"/>
      </w:pPr>
      <w:r>
        <w:t xml:space="preserve">14. Date de mise en service</w:t>
      </w:r>
    </w:p>
    <w:tbl>
      <w:tblPr>
        <w:tblStyle w:val="Table"/>
        <w:tblW w:type="auto" w:w="0"/>
        <w:tblLook w:firstRow="0" w:lastRow="0" w:firstColumn="0" w:lastColumn="0" w:noHBand="0" w:noVBand="0" w:val="0000"/>
      </w:tblPr>
      <w:tblGrid>
        <w:gridCol w:w="3960"/>
        <w:gridCol w:w="3960"/>
      </w:tblGrid>
      <w:tr>
        <w:tc>
          <w:tcPr/>
          <w:p>
            <w:pPr>
              <w:pStyle w:val="Compact"/>
            </w:pPr>
            <w:r>
              <w:t xml:space="preserve">Date prévue de mise en service</w:t>
            </w:r>
          </w:p>
        </w:tc>
        <w:tc>
          <w:tcPr/>
          <w:p>
            <w:pPr>
              <w:pStyle w:val="Compact"/>
            </w:pPr>
            <w:r>
              <w:t xml:space="preserve">[DATE]</w:t>
            </w:r>
          </w:p>
        </w:tc>
      </w:tr>
      <w:tr>
        <w:tc>
          <w:tcPr/>
          <w:p>
            <w:pPr>
              <w:pStyle w:val="Compact"/>
            </w:pPr>
            <w:r>
              <w:t xml:space="preserve">Date effective de mise en service</w:t>
            </w:r>
          </w:p>
        </w:tc>
        <w:tc>
          <w:tcPr/>
          <w:p>
            <w:pPr>
              <w:pStyle w:val="Compact"/>
            </w:pPr>
            <w:r>
              <w:t xml:space="preserve">[À compléter]</w:t>
            </w:r>
          </w:p>
        </w:tc>
      </w:tr>
      <w:tr>
        <w:tc>
          <w:tcPr/>
          <w:p>
            <w:pPr>
              <w:pStyle w:val="Compact"/>
            </w:pPr>
            <w:r>
              <w:t xml:space="preserve">Première revue programmée</w:t>
            </w:r>
          </w:p>
        </w:tc>
        <w:tc>
          <w:tcPr/>
          <w:p>
            <w:pPr>
              <w:pStyle w:val="Compact"/>
            </w:pPr>
            <w:r>
              <w:t xml:space="preserve">[DATE + 1 an]</w:t>
            </w:r>
          </w:p>
        </w:tc>
      </w:tr>
    </w:tbl>
    <w:p>
      <w:r>
        <w:pict>
          <v:rect style="width:0;height:1.5pt" o:hralign="center" o:hrstd="t" o:hr="t"/>
        </w:pict>
      </w:r>
    </w:p>
    <w:p>
      <w:pPr>
        <w:pStyle w:val="FirstParagraph"/>
      </w:pPr>
      <w:r>
        <w:rPr>
          <w:b/>
          <w:bCs/>
        </w:rPr>
        <w:t xml:space="preserve">Signature du responsable de traitement (ou de son délégué)</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Date</w:t>
            </w:r>
          </w:p>
        </w:tc>
        <w:tc>
          <w:tcPr/>
          <w:p>
            <w:pPr>
              <w:pStyle w:val="Compact"/>
            </w:pPr>
            <w:r>
              <w:t xml:space="preserve">Nom</w:t>
            </w:r>
          </w:p>
        </w:tc>
        <w:tc>
          <w:tcPr/>
          <w:p>
            <w:pPr>
              <w:pStyle w:val="Compact"/>
            </w:pPr>
            <w:r>
              <w:t xml:space="preserve">Fonction</w:t>
            </w:r>
          </w:p>
        </w:tc>
        <w:tc>
          <w:tcPr/>
          <w:p>
            <w:pPr>
              <w:pStyle w:val="Compact"/>
            </w:pPr>
            <w:r>
              <w:t xml:space="preserve">Signature</w:t>
            </w:r>
          </w:p>
        </w:tc>
      </w:tr>
      <w:tr>
        <w:tc>
          <w:tcPr/>
          <w:p>
            <w:pPr>
              <w:pStyle w:val="Compact"/>
            </w:pPr>
          </w:p>
        </w:tc>
        <w:tc>
          <w:tcPr/>
          <w:p>
            <w:pPr>
              <w:pStyle w:val="Compact"/>
            </w:pPr>
          </w:p>
        </w:tc>
        <w:tc>
          <w:tcPr/>
          <w:p>
            <w:pPr>
              <w:pStyle w:val="Compact"/>
            </w:pPr>
          </w:p>
        </w:tc>
        <w:tc>
          <w:tcPr/>
          <w:p>
            <w:pPr>
              <w:pStyle w:val="Compact"/>
            </w:pPr>
          </w:p>
        </w:tc>
      </w:tr>
    </w:tbl>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2026-06-24T15:02:59Z</dcterms:created>
  <dcterms:modified xsi:type="dcterms:W3CDTF">2026-06-24T15:02:59Z</dcterms:modified>
</cp:coreProperties>
</file>

<file path=docProps/custom.xml><?xml version="1.0" encoding="utf-8"?>
<Properties xmlns="http://schemas.openxmlformats.org/officeDocument/2006/custom-properties" xmlns:vt="http://schemas.openxmlformats.org/officeDocument/2006/docPropsVTypes"/>
</file>