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note-dinformation-aux-salariés"/>
    <w:p>
      <w:pPr>
        <w:pStyle w:val="Heading1"/>
      </w:pPr>
      <w:r>
        <w:t xml:space="preserve">Note d’information aux salariés</w:t>
      </w:r>
    </w:p>
    <w:bookmarkStart w:id="20" w:name="Xfb0894ca98b8a09763c4098e4b2a488d6d44380"/>
    <w:p>
      <w:pPr>
        <w:pStyle w:val="Heading2"/>
      </w:pPr>
      <w:r>
        <w:t xml:space="preserve">Mise en place d’un dispositif de pointage géolocalisé</w:t>
      </w:r>
    </w:p>
    <w:p>
      <w:pPr>
        <w:pStyle w:val="FirstParagraph"/>
      </w:pPr>
      <w:r>
        <w:rPr>
          <w:b/>
          <w:bCs/>
        </w:rPr>
        <w:t xml:space="preserve">[NOM DE L’ORGANISATION EMPLOYEUSE]</w:t>
      </w:r>
      <w:r>
        <w:t xml:space="preserve"> </w:t>
      </w:r>
      <w:r>
        <w:rPr>
          <w:b/>
          <w:bCs/>
        </w:rPr>
        <w:t xml:space="preserve">[ADRESSE COMPLÈTE]</w:t>
      </w:r>
      <w:r>
        <w:t xml:space="preserve"> </w:t>
      </w:r>
      <w:r>
        <w:rPr>
          <w:b/>
          <w:bCs/>
        </w:rPr>
        <w:t xml:space="preserve">[SIRET]</w:t>
      </w:r>
    </w:p>
    <w:p>
      <w:r>
        <w:pict>
          <v:rect style="width:0;height:1.5pt" o:hralign="center" o:hrstd="t" o:hr="t"/>
        </w:pict>
      </w:r>
    </w:p>
    <w:bookmarkStart w:id="9" w:name="objet"/>
    <w:p>
      <w:pPr>
        <w:pStyle w:val="Heading3"/>
      </w:pPr>
      <w:r>
        <w:t xml:space="preserve">Objet</w:t>
      </w:r>
    </w:p>
    <w:p>
      <w:pPr>
        <w:pStyle w:val="FirstParagraph"/>
      </w:pPr>
      <w:r>
        <w:t xml:space="preserve">Madame, Monsieur,</w:t>
      </w:r>
    </w:p>
    <w:p>
      <w:pPr>
        <w:pStyle w:val="BodyText"/>
      </w:pPr>
      <w:r>
        <w:t xml:space="preserve">Nous vous informons que notre organisation met en place, à compter du</w:t>
      </w:r>
      <w:r>
        <w:t xml:space="preserve"> </w:t>
      </w:r>
      <w:r>
        <w:rPr>
          <w:b/>
          <w:bCs/>
        </w:rPr>
        <w:t xml:space="preserve">[DATE DE MISE EN SERVICE]</w:t>
      </w:r>
      <w:r>
        <w:t xml:space="preserve">, un nouveau dispositif de pointage du temps de travail utilisant l’application mobile</w:t>
      </w:r>
      <w:r>
        <w:t xml:space="preserve"> </w:t>
      </w:r>
      <w:r>
        <w:rPr>
          <w:b/>
          <w:bCs/>
        </w:rPr>
        <w:t xml:space="preserve">Badg’heure</w:t>
      </w:r>
      <w:r>
        <w:t xml:space="preserve">. Ce dispositif intègre une</w:t>
      </w:r>
      <w:r>
        <w:t xml:space="preserve"> </w:t>
      </w:r>
      <w:r>
        <w:rPr>
          <w:b/>
          <w:bCs/>
        </w:rPr>
        <w:t xml:space="preserve">vérification de votre position géographique au moment du pointage</w:t>
      </w:r>
      <w:r>
        <w:t xml:space="preserve">.</w:t>
      </w:r>
    </w:p>
    <w:p>
      <w:pPr>
        <w:pStyle w:val="BodyText"/>
      </w:pPr>
      <w:r>
        <w:t xml:space="preserve">La présente note vous est remise en application de l’article 13 du Règlement Général sur la Protection des Données (RGPD) et de l’article L1222-4 du Code du travail.</w:t>
      </w:r>
    </w:p>
    <w:bookmarkEnd w:id="9"/>
    <w:bookmarkStart w:id="10" w:name="pourquoi-cette-géolocalisation"/>
    <w:p>
      <w:pPr>
        <w:pStyle w:val="Heading3"/>
      </w:pPr>
      <w:r>
        <w:t xml:space="preserve">Pourquoi cette géolocalisation ?</w:t>
      </w:r>
    </w:p>
    <w:p>
      <w:pPr>
        <w:pStyle w:val="FirstParagraph"/>
      </w:pPr>
      <w:r>
        <w:t xml:space="preserve">L’application Badg’heure remplace les feuilles de pointage papier ou les solutions de pointage moins fiables. Le scan d’un QR code propre à chaque lieu d’intervention permet de tracer l’heure exacte de votre arrivée et de votre départ.</w:t>
      </w:r>
    </w:p>
    <w:p>
      <w:pPr>
        <w:pStyle w:val="BodyText"/>
      </w:pPr>
      <w:r>
        <w:t xml:space="preserve">La vérification de votre position géographique au moment du scan permet de</w:t>
      </w:r>
      <w:r>
        <w:t xml:space="preserve"> </w:t>
      </w:r>
      <w:r>
        <w:rPr>
          <w:b/>
          <w:bCs/>
        </w:rPr>
        <w:t xml:space="preserve">garantir que le pointage a bien été effectué depuis le lieu d’intervention</w:t>
      </w:r>
      <w:r>
        <w:t xml:space="preserve">. Sans cette vérification, le QR code pourrait être photographié et le pointage déclenché depuis n’importe où, ce qui priverait le dispositif de toute valeur probatoire — notamment pour le calcul de votre paie et pour les contrôles éventuels (URSSAF, Inspection du Travail).</w:t>
      </w:r>
    </w:p>
    <w:bookmarkEnd w:id="10"/>
    <w:bookmarkStart w:id="11" w:name="X10776726e73a4a359a3abe403666c1442a2b2db"/>
    <w:p>
      <w:pPr>
        <w:pStyle w:val="Heading3"/>
      </w:pPr>
      <w:r>
        <w:t xml:space="preserve">Quelles données sont collectées exactement ?</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t xml:space="preserve">Donnée</w:t>
            </w:r>
          </w:p>
        </w:tc>
        <w:tc>
          <w:tcPr/>
          <w:p>
            <w:pPr>
              <w:pStyle w:val="Compact"/>
            </w:pPr>
            <w:r>
              <w:t xml:space="preserve">Quand</w:t>
            </w:r>
          </w:p>
        </w:tc>
      </w:tr>
      <w:tr>
        <w:tc>
          <w:tcPr/>
          <w:p>
            <w:pPr>
              <w:pStyle w:val="Compact"/>
            </w:pPr>
            <w:r>
              <w:t xml:space="preserve">Votre position GPS (latitude, longitude)</w:t>
            </w:r>
          </w:p>
        </w:tc>
        <w:tc>
          <w:tcPr/>
          <w:p>
            <w:pPr>
              <w:pStyle w:val="Compact"/>
            </w:pPr>
            <w:r>
              <w:rPr>
                <w:b/>
                <w:bCs/>
              </w:rPr>
              <w:t xml:space="preserve">Uniquement</w:t>
            </w:r>
            <w:r>
              <w:t xml:space="preserve"> </w:t>
            </w:r>
            <w:r>
              <w:t xml:space="preserve">au moment où vous appuyez sur</w:t>
            </w:r>
            <w:r>
              <w:t xml:space="preserve"> </w:t>
            </w:r>
            <w:r>
              <w:t xml:space="preserve">“Pointer”</w:t>
            </w:r>
            <w:r>
              <w:t xml:space="preserve"> </w:t>
            </w:r>
            <w:r>
              <w:t xml:space="preserve">(arrivée + départ)</w:t>
            </w:r>
          </w:p>
        </w:tc>
      </w:tr>
      <w:tr>
        <w:tc>
          <w:tcPr/>
          <w:p>
            <w:pPr>
              <w:pStyle w:val="Compact"/>
            </w:pPr>
            <w:r>
              <w:t xml:space="preserve">Précision de la mesure GPS (en mètres)</w:t>
            </w:r>
          </w:p>
        </w:tc>
        <w:tc>
          <w:tcPr/>
          <w:p>
            <w:pPr>
              <w:pStyle w:val="Compact"/>
            </w:pPr>
            <w:r>
              <w:t xml:space="preserve">Idem</w:t>
            </w:r>
          </w:p>
        </w:tc>
      </w:tr>
      <w:tr>
        <w:tc>
          <w:tcPr/>
          <w:p>
            <w:pPr>
              <w:pStyle w:val="Compact"/>
            </w:pPr>
            <w:r>
              <w:t xml:space="preserve">Horodatage du pointage</w:t>
            </w:r>
          </w:p>
        </w:tc>
        <w:tc>
          <w:tcPr/>
          <w:p>
            <w:pPr>
              <w:pStyle w:val="Compact"/>
            </w:pPr>
            <w:r>
              <w:t xml:space="preserve">Idem</w:t>
            </w:r>
          </w:p>
        </w:tc>
      </w:tr>
      <w:tr>
        <w:tc>
          <w:tcPr/>
          <w:p>
            <w:pPr>
              <w:pStyle w:val="Compact"/>
            </w:pPr>
            <w:r>
              <w:t xml:space="preserve">Identifiant de l’intervention en cours</w:t>
            </w:r>
          </w:p>
        </w:tc>
        <w:tc>
          <w:tcPr/>
          <w:p>
            <w:pPr>
              <w:pStyle w:val="Compact"/>
            </w:pPr>
            <w:r>
              <w:t xml:space="preserve">Idem</w:t>
            </w:r>
          </w:p>
        </w:tc>
      </w:tr>
    </w:tbl>
    <w:p>
      <w:pPr>
        <w:pStyle w:val="BodyText"/>
      </w:pPr>
      <w:r>
        <w:t xml:space="preserve">⚠️</w:t>
      </w:r>
      <w:r>
        <w:t xml:space="preserve"> </w:t>
      </w:r>
      <w:r>
        <w:rPr>
          <w:b/>
          <w:bCs/>
        </w:rPr>
        <w:t xml:space="preserve">Ce qui n’est PAS collecté</w:t>
      </w:r>
      <w:r>
        <w:t xml:space="preserve"> </w:t>
      </w:r>
      <w:r>
        <w:t xml:space="preserve">:</w:t>
      </w:r>
      <w:r>
        <w:t xml:space="preserve"> </w:t>
      </w:r>
      <w:r>
        <w:t xml:space="preserve">- ❌ Aucun tracking entre les pointages (votre trajet d’une intervention à l’autre n’est pas suivi)</w:t>
      </w:r>
      <w:r>
        <w:t xml:space="preserve"> </w:t>
      </w:r>
      <w:r>
        <w:t xml:space="preserve">- ❌ Aucune position en dehors des moments de pointage (l’application ne fonctionne pas en arrière-plan pour suivre votre position)</w:t>
      </w:r>
      <w:r>
        <w:t xml:space="preserve"> </w:t>
      </w:r>
      <w:r>
        <w:t xml:space="preserve">- ❌ Aucune information sur votre domicile, votre vitesse, votre altitude</w:t>
      </w:r>
    </w:p>
    <w:bookmarkEnd w:id="11"/>
    <w:bookmarkStart w:id="12" w:name="Xb74de17e7d735a595d3d467e6e7c38a6ec60134"/>
    <w:p>
      <w:pPr>
        <w:pStyle w:val="Heading3"/>
      </w:pPr>
      <w:r>
        <w:t xml:space="preserve">Que se passe-t-il si vous êtes hors de la zone autorisée ?</w:t>
      </w:r>
    </w:p>
    <w:p>
      <w:pPr>
        <w:pStyle w:val="FirstParagraph"/>
      </w:pPr>
      <w:r>
        <w:t xml:space="preserve">Un rayon de tolérance de</w:t>
      </w:r>
      <w:r>
        <w:t xml:space="preserve"> </w:t>
      </w:r>
      <w:r>
        <w:rPr>
          <w:b/>
          <w:bCs/>
        </w:rPr>
        <w:t xml:space="preserve">100 mètres</w:t>
      </w:r>
      <w:r>
        <w:t xml:space="preserve"> </w:t>
      </w:r>
      <w:r>
        <w:t xml:space="preserve">est appliqué autour du lieu d’intervention. Si vous êtes au-delà, le pointage est refusé et un message vous invite à vous rapprocher du lieu.</w:t>
      </w:r>
    </w:p>
    <w:p>
      <w:pPr>
        <w:pStyle w:val="BodyText"/>
      </w:pPr>
      <w:r>
        <w:t xml:space="preserve">Si la position GPS n’est pas disponible (signal faible, immeuble blindé), un mode dégradé permet de pointer quand même, mais le pointage est signalé comme</w:t>
      </w:r>
      <w:r>
        <w:t xml:space="preserve"> </w:t>
      </w:r>
      <w:r>
        <w:t xml:space="preserve">“à vérifier”</w:t>
      </w:r>
      <w:r>
        <w:t xml:space="preserve"> </w:t>
      </w:r>
      <w:r>
        <w:t xml:space="preserve">par votre manager.</w:t>
      </w:r>
    </w:p>
    <w:p>
      <w:pPr>
        <w:pStyle w:val="BodyText"/>
      </w:pPr>
      <w:r>
        <w:t xml:space="preserve">Si vous</w:t>
      </w:r>
      <w:r>
        <w:t xml:space="preserve"> </w:t>
      </w:r>
      <w:r>
        <w:rPr>
          <w:b/>
          <w:bCs/>
        </w:rPr>
        <w:t xml:space="preserve">refusez d’activer la géolocalisation</w:t>
      </w:r>
      <w:r>
        <w:t xml:space="preserve"> </w:t>
      </w:r>
      <w:r>
        <w:t xml:space="preserve">dans les réglages de votre téléphone, vous ne pourrez pas pointer via l’application. Vous devrez alors vous rapprocher de votre manager pour une procédure manuelle.</w:t>
      </w:r>
    </w:p>
    <w:bookmarkEnd w:id="12"/>
    <w:bookmarkStart w:id="13" w:name="qui-aura-accès-à-vos-données"/>
    <w:p>
      <w:pPr>
        <w:pStyle w:val="Heading3"/>
      </w:pPr>
      <w:r>
        <w:t xml:space="preserve">Qui aura accès à vos données ?</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t xml:space="preserve">Destinataire</w:t>
            </w:r>
          </w:p>
        </w:tc>
        <w:tc>
          <w:tcPr/>
          <w:p>
            <w:pPr>
              <w:pStyle w:val="Compact"/>
            </w:pPr>
            <w:r>
              <w:t xml:space="preserve">Pour quoi faire</w:t>
            </w:r>
          </w:p>
        </w:tc>
      </w:tr>
      <w:tr>
        <w:tc>
          <w:tcPr/>
          <w:p>
            <w:pPr>
              <w:pStyle w:val="Compact"/>
            </w:pPr>
            <w:r>
              <w:t xml:space="preserve">Vous-même</w:t>
            </w:r>
          </w:p>
        </w:tc>
        <w:tc>
          <w:tcPr/>
          <w:p>
            <w:pPr>
              <w:pStyle w:val="Compact"/>
            </w:pPr>
            <w:r>
              <w:t xml:space="preserve">Consultation de votre historique de pointages dans l’application</w:t>
            </w:r>
          </w:p>
        </w:tc>
      </w:tr>
      <w:tr>
        <w:tc>
          <w:tcPr/>
          <w:p>
            <w:pPr>
              <w:pStyle w:val="Compact"/>
            </w:pPr>
            <w:r>
              <w:t xml:space="preserve">Votre manager / l’administrateur de l’organisation</w:t>
            </w:r>
          </w:p>
        </w:tc>
        <w:tc>
          <w:tcPr/>
          <w:p>
            <w:pPr>
              <w:pStyle w:val="Compact"/>
            </w:pPr>
            <w:r>
              <w:t xml:space="preserve">Pilotage des plannings, paie, facturation, contrôle qualité</w:t>
            </w:r>
          </w:p>
        </w:tc>
      </w:tr>
      <w:tr>
        <w:tc>
          <w:tcPr/>
          <w:p>
            <w:pPr>
              <w:pStyle w:val="Compact"/>
            </w:pPr>
            <w:r>
              <w:t xml:space="preserve">Y-Nissy Conception (éditeur Badg’heure)</w:t>
            </w:r>
          </w:p>
        </w:tc>
        <w:tc>
          <w:tcPr/>
          <w:p>
            <w:pPr>
              <w:pStyle w:val="Compact"/>
            </w:pPr>
            <w:r>
              <w:t xml:space="preserve">Uniquement sur demande explicite et tracée, pour le support technique</w:t>
            </w:r>
          </w:p>
        </w:tc>
      </w:tr>
      <w:tr>
        <w:tc>
          <w:tcPr/>
          <w:p>
            <w:pPr>
              <w:pStyle w:val="Compact"/>
            </w:pPr>
            <w:r>
              <w:t xml:space="preserve">Inspection du Travail / URSSAF</w:t>
            </w:r>
          </w:p>
        </w:tc>
        <w:tc>
          <w:tcPr/>
          <w:p>
            <w:pPr>
              <w:pStyle w:val="Compact"/>
            </w:pPr>
            <w:r>
              <w:t xml:space="preserve">Sur demande, dans le cadre d’un contrôle légal</w:t>
            </w:r>
          </w:p>
        </w:tc>
      </w:tr>
      <w:tr>
        <w:tc>
          <w:tcPr/>
          <w:p>
            <w:pPr>
              <w:pStyle w:val="Compact"/>
            </w:pPr>
            <w:r>
              <w:t xml:space="preserve">Autorité judiciaire</w:t>
            </w:r>
          </w:p>
        </w:tc>
        <w:tc>
          <w:tcPr/>
          <w:p>
            <w:pPr>
              <w:pStyle w:val="Compact"/>
            </w:pPr>
            <w:r>
              <w:t xml:space="preserve">Sur réquisition</w:t>
            </w:r>
          </w:p>
        </w:tc>
      </w:tr>
    </w:tbl>
    <w:bookmarkEnd w:id="13"/>
    <w:bookmarkStart w:id="14" w:name="X56f5f7edcbb39a3cf615cc6136eb3a3f833fff8"/>
    <w:p>
      <w:pPr>
        <w:pStyle w:val="Heading3"/>
      </w:pPr>
      <w:r>
        <w:t xml:space="preserve">Combien de temps vos données sont-elles conservées ?</w:t>
      </w:r>
    </w:p>
    <w:p>
      <w:pPr>
        <w:pStyle w:val="Compact"/>
        <w:numPr>
          <w:ilvl w:val="0"/>
          <w:numId w:val="1001"/>
        </w:numPr>
      </w:pPr>
      <w:r>
        <w:rPr>
          <w:b/>
          <w:bCs/>
        </w:rPr>
        <w:t xml:space="preserve">Coordonnées GPS exactes</w:t>
      </w:r>
      <w:r>
        <w:t xml:space="preserve"> </w:t>
      </w:r>
      <w:r>
        <w:t xml:space="preserve">: 12 mois maximum, puis anonymisation automatique</w:t>
      </w:r>
    </w:p>
    <w:p>
      <w:pPr>
        <w:pStyle w:val="Compact"/>
        <w:numPr>
          <w:ilvl w:val="0"/>
          <w:numId w:val="1001"/>
        </w:numPr>
      </w:pPr>
      <w:r>
        <w:rPr>
          <w:b/>
          <w:bCs/>
        </w:rPr>
        <w:t xml:space="preserve">Pointage anonymisé</w:t>
      </w:r>
      <w:r>
        <w:t xml:space="preserve"> </w:t>
      </w:r>
      <w:r>
        <w:t xml:space="preserve">(sans coordonnées exactes) : jusqu’à 5 ans après votre départ de l’organisation, conformément à l’article R3243-1 du Code du travail</w:t>
      </w:r>
    </w:p>
    <w:p>
      <w:pPr>
        <w:pStyle w:val="Compact"/>
        <w:numPr>
          <w:ilvl w:val="0"/>
          <w:numId w:val="1001"/>
        </w:numPr>
      </w:pPr>
      <w:r>
        <w:rPr>
          <w:b/>
          <w:bCs/>
        </w:rPr>
        <w:t xml:space="preserve">Logs d’accès</w:t>
      </w:r>
      <w:r>
        <w:t xml:space="preserve"> </w:t>
      </w:r>
      <w:r>
        <w:t xml:space="preserve">(qui a consulté quoi) : 6 mois</w:t>
      </w:r>
    </w:p>
    <w:bookmarkEnd w:id="14"/>
    <w:bookmarkStart w:id="16" w:name="vos-droits"/>
    <w:p>
      <w:pPr>
        <w:pStyle w:val="Heading3"/>
      </w:pPr>
      <w:r>
        <w:t xml:space="preserve">Vos droits</w:t>
      </w:r>
    </w:p>
    <w:p>
      <w:pPr>
        <w:pStyle w:val="FirstParagraph"/>
      </w:pPr>
      <w:r>
        <w:t xml:space="preserve">Conformément au RGPD (articles 15 à 21), vous disposez des droits suivants :</w:t>
      </w:r>
    </w:p>
    <w:p>
      <w:pPr>
        <w:pStyle w:val="Compact"/>
        <w:numPr>
          <w:ilvl w:val="0"/>
          <w:numId w:val="1002"/>
        </w:numPr>
      </w:pPr>
      <w:r>
        <w:rPr>
          <w:b/>
          <w:bCs/>
        </w:rPr>
        <w:t xml:space="preserve">Droit d’accès</w:t>
      </w:r>
      <w:r>
        <w:t xml:space="preserve"> </w:t>
      </w:r>
      <w:r>
        <w:t xml:space="preserve">: consulter vos données (directement via l’application ou en demandant un export à votre manager)</w:t>
      </w:r>
    </w:p>
    <w:p>
      <w:pPr>
        <w:pStyle w:val="Compact"/>
        <w:numPr>
          <w:ilvl w:val="0"/>
          <w:numId w:val="1002"/>
        </w:numPr>
      </w:pPr>
      <w:r>
        <w:rPr>
          <w:b/>
          <w:bCs/>
        </w:rPr>
        <w:t xml:space="preserve">Droit de rectification</w:t>
      </w:r>
      <w:r>
        <w:t xml:space="preserve"> </w:t>
      </w:r>
      <w:r>
        <w:t xml:space="preserve">: faire corriger un pointage manifestement erroné (par exemple, horaire mal enregistré suite à un bug) en formulant la demande par écrit à votre manager</w:t>
      </w:r>
    </w:p>
    <w:p>
      <w:pPr>
        <w:pStyle w:val="Compact"/>
        <w:numPr>
          <w:ilvl w:val="0"/>
          <w:numId w:val="1002"/>
        </w:numPr>
      </w:pPr>
      <w:r>
        <w:rPr>
          <w:b/>
          <w:bCs/>
        </w:rPr>
        <w:t xml:space="preserve">Droit à l’effacement</w:t>
      </w:r>
      <w:r>
        <w:t xml:space="preserve"> </w:t>
      </w:r>
      <w:r>
        <w:t xml:space="preserve">: limité par les obligations légales de conservation (5 ans Code du travail). Au-delà, sur demande</w:t>
      </w:r>
    </w:p>
    <w:p>
      <w:pPr>
        <w:pStyle w:val="Compact"/>
        <w:numPr>
          <w:ilvl w:val="0"/>
          <w:numId w:val="1002"/>
        </w:numPr>
      </w:pPr>
      <w:r>
        <w:rPr>
          <w:b/>
          <w:bCs/>
        </w:rPr>
        <w:t xml:space="preserve">Droit à la limitation</w:t>
      </w:r>
      <w:r>
        <w:t xml:space="preserve"> </w:t>
      </w:r>
      <w:r>
        <w:t xml:space="preserve">: suspension temporaire du traitement sur motif légitime</w:t>
      </w:r>
    </w:p>
    <w:p>
      <w:pPr>
        <w:pStyle w:val="Compact"/>
        <w:numPr>
          <w:ilvl w:val="0"/>
          <w:numId w:val="1002"/>
        </w:numPr>
      </w:pPr>
      <w:r>
        <w:rPr>
          <w:b/>
          <w:bCs/>
        </w:rPr>
        <w:t xml:space="preserve">Droit à la portabilité</w:t>
      </w:r>
      <w:r>
        <w:t xml:space="preserve"> </w:t>
      </w:r>
      <w:r>
        <w:t xml:space="preserve">: recevoir vos données dans un format réutilisable</w:t>
      </w:r>
    </w:p>
    <w:p>
      <w:pPr>
        <w:pStyle w:val="Compact"/>
        <w:numPr>
          <w:ilvl w:val="0"/>
          <w:numId w:val="1002"/>
        </w:numPr>
      </w:pPr>
      <w:r>
        <w:rPr>
          <w:b/>
          <w:bCs/>
        </w:rPr>
        <w:t xml:space="preserve">Droit d’opposition</w:t>
      </w:r>
      <w:r>
        <w:t xml:space="preserve"> </w:t>
      </w:r>
      <w:r>
        <w:t xml:space="preserve">: la base légale de ce traitement étant l’exécution du contrat de travail et une obligation légale, vous ne pouvez pas vous opposer à la collecte sans renoncer au pointage électronique</w:t>
      </w:r>
    </w:p>
    <w:p>
      <w:pPr>
        <w:pStyle w:val="FirstParagraph"/>
      </w:pPr>
      <w:r>
        <w:rPr>
          <w:b/>
          <w:bCs/>
        </w:rPr>
        <w:t xml:space="preserve">Pour exercer vos droits</w:t>
      </w:r>
      <w:r>
        <w:t xml:space="preserve">, écrivez à :</w:t>
      </w:r>
      <w:r>
        <w:t xml:space="preserve"> </w:t>
      </w:r>
      <w:r>
        <w:t xml:space="preserve">- Votre employeur :</w:t>
      </w:r>
      <w:r>
        <w:t xml:space="preserve"> </w:t>
      </w:r>
      <w:r>
        <w:rPr>
          <w:b/>
          <w:bCs/>
        </w:rPr>
        <w:t xml:space="preserve">[EMAIL CONTACT RH]</w:t>
      </w:r>
      <w:r>
        <w:t xml:space="preserve"> </w:t>
      </w:r>
      <w:r>
        <w:t xml:space="preserve">- Le DPO (s’il existe) :</w:t>
      </w:r>
      <w:r>
        <w:t xml:space="preserve"> </w:t>
      </w:r>
      <w:r>
        <w:rPr>
          <w:b/>
          <w:bCs/>
        </w:rPr>
        <w:t xml:space="preserve">[EMAIL DPO]</w:t>
      </w:r>
    </w:p>
    <w:p>
      <w:pPr>
        <w:pStyle w:val="BodyText"/>
      </w:pPr>
      <w:r>
        <w:rPr>
          <w:b/>
          <w:bCs/>
        </w:rPr>
        <w:t xml:space="preserve">En cas de difficulté</w:t>
      </w:r>
      <w:r>
        <w:t xml:space="preserve">, vous pouvez introduire une réclamation auprès de la</w:t>
      </w:r>
      <w:r>
        <w:t xml:space="preserve"> </w:t>
      </w:r>
      <w:r>
        <w:rPr>
          <w:b/>
          <w:bCs/>
        </w:rPr>
        <w:t xml:space="preserve">CNIL</w:t>
      </w:r>
      <w:r>
        <w:t xml:space="preserve"> </w:t>
      </w:r>
      <w:r>
        <w:t xml:space="preserve">(Commission Nationale de l’Informatique et des Libertés) :</w:t>
      </w:r>
      <w:r>
        <w:t xml:space="preserve"> </w:t>
      </w:r>
      <w:hyperlink r:id="rId15">
        <w:r>
          <w:rPr>
            <w:rStyle w:val="Hyperlink"/>
          </w:rPr>
          <w:t xml:space="preserve">www.cnil.fr</w:t>
        </w:r>
      </w:hyperlink>
      <w:r>
        <w:t xml:space="preserve">.</w:t>
      </w:r>
    </w:p>
    <w:bookmarkEnd w:id="16"/>
    <w:bookmarkStart w:id="17" w:name="sécurité-et-hébergement"/>
    <w:p>
      <w:pPr>
        <w:pStyle w:val="Heading3"/>
      </w:pPr>
      <w:r>
        <w:t xml:space="preserve">Sécurité et hébergement</w:t>
      </w:r>
    </w:p>
    <w:p>
      <w:pPr>
        <w:pStyle w:val="FirstParagraph"/>
      </w:pPr>
      <w:r>
        <w:t xml:space="preserve">Vos données sont stockées sur des serveurs situés dans l’Union européenne (Allemagne pour les données opérationnelles, France pour les sauvegardes). Aucune donnée de géolocalisation n’est transférée hors de l’Union européenne. Les sauvegardes sont chiffrées.</w:t>
      </w:r>
    </w:p>
    <w:bookmarkEnd w:id="17"/>
    <w:bookmarkStart w:id="18" w:name="X86a8ec0775c330114d687716738e88afc56733c"/>
    <w:p>
      <w:pPr>
        <w:pStyle w:val="Heading3"/>
      </w:pPr>
      <w:r>
        <w:t xml:space="preserve">Information préalable des instances représentatives</w:t>
      </w:r>
    </w:p>
    <w:p>
      <w:pPr>
        <w:pStyle w:val="FirstParagraph"/>
      </w:pPr>
      <w:r>
        <w:t xml:space="preserve">Cette mise en place a été préalablement présentée aux instances représentatives du personnel (CSE / délégués du personnel) en date du</w:t>
      </w:r>
      <w:r>
        <w:t xml:space="preserve"> </w:t>
      </w:r>
      <w:r>
        <w:rPr>
          <w:b/>
          <w:bCs/>
        </w:rPr>
        <w:t xml:space="preserve">[DATE DE LA RÉUNION CSE]</w:t>
      </w:r>
      <w:r>
        <w:t xml:space="preserve">, lorsque l’effectif de l’organisation le requiert.</w:t>
      </w:r>
    </w:p>
    <w:bookmarkEnd w:id="18"/>
    <w:bookmarkStart w:id="19" w:name="récapitulatif"/>
    <w:p>
      <w:pPr>
        <w:pStyle w:val="Heading3"/>
      </w:pPr>
      <w:r>
        <w:t xml:space="preserve">Récapitulatif</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t xml:space="preserve">Élément</w:t>
            </w:r>
          </w:p>
        </w:tc>
        <w:tc>
          <w:tcPr/>
          <w:p>
            <w:pPr>
              <w:pStyle w:val="Compact"/>
            </w:pPr>
            <w:r>
              <w:t xml:space="preserve">Valeur</w:t>
            </w:r>
          </w:p>
        </w:tc>
      </w:tr>
      <w:tr>
        <w:tc>
          <w:tcPr/>
          <w:p>
            <w:pPr>
              <w:pStyle w:val="Compact"/>
            </w:pPr>
            <w:r>
              <w:t xml:space="preserve">Finalité</w:t>
            </w:r>
          </w:p>
        </w:tc>
        <w:tc>
          <w:tcPr/>
          <w:p>
            <w:pPr>
              <w:pStyle w:val="Compact"/>
            </w:pPr>
            <w:r>
              <w:t xml:space="preserve">Garantir la fiabilité des pointages de présence sur les lieux d’intervention</w:t>
            </w:r>
          </w:p>
        </w:tc>
      </w:tr>
      <w:tr>
        <w:tc>
          <w:tcPr/>
          <w:p>
            <w:pPr>
              <w:pStyle w:val="Compact"/>
            </w:pPr>
            <w:r>
              <w:t xml:space="preserve">Base légale</w:t>
            </w:r>
          </w:p>
        </w:tc>
        <w:tc>
          <w:tcPr/>
          <w:p>
            <w:pPr>
              <w:pStyle w:val="Compact"/>
            </w:pPr>
            <w:r>
              <w:t xml:space="preserve">Exécution du contrat de travail (RGPD art. 6.1.b) + obligation légale (art. 6.1.c — art. L3171-2 Code du travail)</w:t>
            </w:r>
          </w:p>
        </w:tc>
      </w:tr>
      <w:tr>
        <w:tc>
          <w:tcPr/>
          <w:p>
            <w:pPr>
              <w:pStyle w:val="Compact"/>
            </w:pPr>
            <w:r>
              <w:t xml:space="preserve">Catégories de données</w:t>
            </w:r>
          </w:p>
        </w:tc>
        <w:tc>
          <w:tcPr/>
          <w:p>
            <w:pPr>
              <w:pStyle w:val="Compact"/>
            </w:pPr>
            <w:r>
              <w:t xml:space="preserve">Position GPS, précision, horodatage, lieu d’intervention</w:t>
            </w:r>
          </w:p>
        </w:tc>
      </w:tr>
      <w:tr>
        <w:tc>
          <w:tcPr/>
          <w:p>
            <w:pPr>
              <w:pStyle w:val="Compact"/>
            </w:pPr>
            <w:r>
              <w:t xml:space="preserve">Conservation des coordonnées exactes</w:t>
            </w:r>
          </w:p>
        </w:tc>
        <w:tc>
          <w:tcPr/>
          <w:p>
            <w:pPr>
              <w:pStyle w:val="Compact"/>
            </w:pPr>
            <w:r>
              <w:t xml:space="preserve">12 mois maximum</w:t>
            </w:r>
          </w:p>
        </w:tc>
      </w:tr>
      <w:tr>
        <w:tc>
          <w:tcPr/>
          <w:p>
            <w:pPr>
              <w:pStyle w:val="Compact"/>
            </w:pPr>
            <w:r>
              <w:t xml:space="preserve">Conservation des pointages anonymisés</w:t>
            </w:r>
          </w:p>
        </w:tc>
        <w:tc>
          <w:tcPr/>
          <w:p>
            <w:pPr>
              <w:pStyle w:val="Compact"/>
            </w:pPr>
            <w:r>
              <w:t xml:space="preserve">5 ans après départ du salarié</w:t>
            </w:r>
          </w:p>
        </w:tc>
      </w:tr>
      <w:tr>
        <w:tc>
          <w:tcPr/>
          <w:p>
            <w:pPr>
              <w:pStyle w:val="Compact"/>
            </w:pPr>
            <w:r>
              <w:t xml:space="preserve">Destinataires</w:t>
            </w:r>
          </w:p>
        </w:tc>
        <w:tc>
          <w:tcPr/>
          <w:p>
            <w:pPr>
              <w:pStyle w:val="Compact"/>
            </w:pPr>
            <w:r>
              <w:t xml:space="preserve">Vous, votre manager, support technique éditeur (tracé), Inspection du Travail/URSSAF sur demande</w:t>
            </w:r>
          </w:p>
        </w:tc>
      </w:tr>
      <w:tr>
        <w:tc>
          <w:tcPr/>
          <w:p>
            <w:pPr>
              <w:pStyle w:val="Compact"/>
            </w:pPr>
            <w:r>
              <w:t xml:space="preserve">Transferts hors UE</w:t>
            </w:r>
          </w:p>
        </w:tc>
        <w:tc>
          <w:tcPr/>
          <w:p>
            <w:pPr>
              <w:pStyle w:val="Compact"/>
            </w:pPr>
            <w:r>
              <w:t xml:space="preserve">Aucun</w:t>
            </w:r>
          </w:p>
        </w:tc>
      </w:tr>
      <w:tr>
        <w:tc>
          <w:tcPr/>
          <w:p>
            <w:pPr>
              <w:pStyle w:val="Compact"/>
            </w:pPr>
            <w:r>
              <w:t xml:space="preserve">Vos droits</w:t>
            </w:r>
          </w:p>
        </w:tc>
        <w:tc>
          <w:tcPr/>
          <w:p>
            <w:pPr>
              <w:pStyle w:val="Compact"/>
            </w:pPr>
            <w:r>
              <w:t xml:space="preserve">Accès, rectification, effacement (limité), limitation, portabilité, réclamation CNIL</w:t>
            </w:r>
          </w:p>
        </w:tc>
      </w:tr>
      <w:tr>
        <w:tc>
          <w:tcPr/>
          <w:p>
            <w:pPr>
              <w:pStyle w:val="Compact"/>
            </w:pPr>
            <w:r>
              <w:t xml:space="preserve">Contact employeur</w:t>
            </w:r>
          </w:p>
        </w:tc>
        <w:tc>
          <w:tcPr/>
          <w:p>
            <w:pPr>
              <w:pStyle w:val="Compact"/>
            </w:pPr>
            <w:r>
              <w:rPr>
                <w:b/>
                <w:bCs/>
              </w:rPr>
              <w:t xml:space="preserve">[EMAIL CONTACT RH]</w:t>
            </w:r>
          </w:p>
        </w:tc>
      </w:tr>
      <w:tr>
        <w:tc>
          <w:tcPr/>
          <w:p>
            <w:pPr>
              <w:pStyle w:val="Compact"/>
            </w:pPr>
            <w:r>
              <w:t xml:space="preserve">Contact DPO</w:t>
            </w:r>
          </w:p>
        </w:tc>
        <w:tc>
          <w:tcPr/>
          <w:p>
            <w:pPr>
              <w:pStyle w:val="Compact"/>
            </w:pPr>
            <w:r>
              <w:rPr>
                <w:b/>
                <w:bCs/>
              </w:rPr>
              <w:t xml:space="preserve">[EMAIL DPO]</w:t>
            </w:r>
          </w:p>
        </w:tc>
      </w:tr>
    </w:tbl>
    <w:p>
      <w:r>
        <w:pict>
          <v:rect style="width:0;height:1.5pt" o:hralign="center" o:hrstd="t" o:hr="t"/>
        </w:pict>
      </w:r>
    </w:p>
    <w:p>
      <w:pPr>
        <w:pStyle w:val="FirstParagraph"/>
      </w:pPr>
      <w:r>
        <w:rPr>
          <w:b/>
          <w:bCs/>
        </w:rPr>
        <w:t xml:space="preserve">Fait à [VILLE], le [DATE]</w:t>
      </w:r>
    </w:p>
    <w:p>
      <w:pPr>
        <w:pStyle w:val="BodyText"/>
      </w:pPr>
      <w:r>
        <w:rPr>
          <w:b/>
          <w:bCs/>
        </w:rPr>
        <w:t xml:space="preserve">Signature de l’employeur (ou de son représentant) :</w:t>
      </w:r>
    </w:p>
    <w:p>
      <w:r>
        <w:pict>
          <v:rect style="width:0;height:1.5pt" o:hralign="center" o:hrstd="t" o:hr="t"/>
        </w:pict>
      </w:r>
    </w:p>
    <w:p>
      <w:r>
        <w:pict>
          <v:rect style="width:0;height:1.5pt" o:hralign="center" o:hrstd="t" o:hr="t"/>
        </w:pict>
      </w:r>
    </w:p>
    <w:p>
      <w:pPr>
        <w:pStyle w:val="FirstParagraph"/>
      </w:pPr>
      <w:r>
        <w:rPr>
          <w:b/>
          <w:bCs/>
        </w:rPr>
        <w:t xml:space="preserve">Reçu et lu par le/la salarié·e :</w:t>
      </w:r>
    </w:p>
    <w:p>
      <w:pPr>
        <w:pStyle w:val="BodyText"/>
      </w:pPr>
      <w:r>
        <w:t xml:space="preserve">Nom et prénom : _______________________________</w:t>
      </w:r>
    </w:p>
    <w:p>
      <w:pPr>
        <w:pStyle w:val="BodyText"/>
      </w:pPr>
      <w:r>
        <w:t xml:space="preserve">Date : _______________________________</w:t>
      </w:r>
    </w:p>
    <w:p>
      <w:pPr>
        <w:pStyle w:val="BodyText"/>
      </w:pPr>
      <w:r>
        <w:t xml:space="preserve">Signature : _______________________________</w:t>
      </w:r>
    </w:p>
    <w:bookmarkEnd w:id="19"/>
    <w:bookmarkEnd w:id="20"/>
    <w:bookmarkEnd w:id="21"/>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15" Target="https://www.cnil.fr" TargetMode="External" /></Relationships>
</file>

<file path=word/_rels/footnotes.xml.rels><?xml version="1.0" encoding="UTF-8"?><Relationships xmlns="http://schemas.openxmlformats.org/package/2006/relationships"><Relationship Type="http://schemas.openxmlformats.org/officeDocument/2006/relationships/hyperlink" Id="rId15" Target="https://www.cnil.fr"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2026-06-24T15:02:59Z</dcterms:created>
  <dcterms:modified xsi:type="dcterms:W3CDTF">2026-06-24T15:02:59Z</dcterms:modified>
</cp:coreProperties>
</file>

<file path=docProps/custom.xml><?xml version="1.0" encoding="utf-8"?>
<Properties xmlns="http://schemas.openxmlformats.org/officeDocument/2006/custom-properties" xmlns:vt="http://schemas.openxmlformats.org/officeDocument/2006/docPropsVTypes"/>
</file>